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eastAsia="Calibri" w:hAnsi="Times New Roman" w:cs="Times New Roman"/>
          <w:b/>
          <w:w w:val="119"/>
        </w:rPr>
        <w:t>ПОЛОЖЕНИЕ</w:t>
      </w:r>
      <w:bookmarkStart w:id="0" w:name="_GoBack"/>
      <w:bookmarkEnd w:id="0"/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eastAsia="Calibri" w:hAnsi="Times New Roman" w:cs="Times New Roman"/>
          <w:b/>
          <w:w w:val="114"/>
        </w:rPr>
        <w:t>Об организации работы с обращениями граждан</w:t>
      </w:r>
    </w:p>
    <w:p w:rsidR="00A10ED8" w:rsidRPr="00A10ED8" w:rsidRDefault="00A10ED8" w:rsidP="00A10ED8">
      <w:pPr>
        <w:pStyle w:val="a3"/>
        <w:rPr>
          <w:rFonts w:ascii="Times New Roman" w:eastAsia="Calibri" w:hAnsi="Times New Roman" w:cs="Times New Roman"/>
          <w:b/>
          <w:w w:val="115"/>
        </w:rPr>
      </w:pPr>
      <w:r w:rsidRPr="00A10ED8">
        <w:rPr>
          <w:rFonts w:ascii="Times New Roman" w:eastAsia="Calibri" w:hAnsi="Times New Roman" w:cs="Times New Roman"/>
          <w:b/>
          <w:w w:val="115"/>
        </w:rPr>
        <w:t>ООО «</w:t>
      </w:r>
      <w:proofErr w:type="spellStart"/>
      <w:r w:rsidRPr="00A10ED8">
        <w:rPr>
          <w:rFonts w:ascii="Times New Roman" w:eastAsia="Calibri" w:hAnsi="Times New Roman" w:cs="Times New Roman"/>
          <w:b/>
          <w:w w:val="115"/>
        </w:rPr>
        <w:t>Поликлиника.ру</w:t>
      </w:r>
      <w:proofErr w:type="spellEnd"/>
      <w:r w:rsidRPr="00A10ED8">
        <w:rPr>
          <w:rFonts w:ascii="Times New Roman" w:eastAsia="Calibri" w:hAnsi="Times New Roman" w:cs="Times New Roman"/>
          <w:b/>
          <w:w w:val="115"/>
        </w:rPr>
        <w:t xml:space="preserve"> на Дорожной»</w:t>
      </w:r>
    </w:p>
    <w:p w:rsidR="00A10ED8" w:rsidRDefault="00A10ED8" w:rsidP="00A10ED8">
      <w:pPr>
        <w:pStyle w:val="a3"/>
        <w:rPr>
          <w:rFonts w:ascii="Times New Roman" w:hAnsi="Times New Roman" w:cs="Times New Roman"/>
          <w:b/>
          <w:w w:val="129"/>
        </w:rPr>
      </w:pPr>
      <w:r w:rsidRPr="00A10ED8">
        <w:rPr>
          <w:rFonts w:ascii="Times New Roman" w:hAnsi="Times New Roman" w:cs="Times New Roman"/>
          <w:b/>
          <w:w w:val="129"/>
        </w:rPr>
        <w:t>Общие положения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  <w:spacing w:val="1"/>
          <w:w w:val="118"/>
        </w:rPr>
        <w:t xml:space="preserve">Настоящее Положение разработано в соответствии с Конституцией </w:t>
      </w:r>
      <w:r w:rsidRPr="00A10ED8">
        <w:rPr>
          <w:rFonts w:ascii="Times New Roman" w:hAnsi="Times New Roman" w:cs="Times New Roman"/>
          <w:spacing w:val="14"/>
          <w:w w:val="115"/>
        </w:rPr>
        <w:t xml:space="preserve">Российской Федерации, Федеральными законами от 21.11.2011 </w:t>
      </w:r>
      <w:r w:rsidRPr="00A10ED8">
        <w:rPr>
          <w:rFonts w:ascii="Times New Roman" w:hAnsi="Times New Roman" w:cs="Times New Roman"/>
          <w:w w:val="115"/>
        </w:rPr>
        <w:t xml:space="preserve">№323-ФЗ «Об основах охраны здоровья граждан в Российской Федерации», </w:t>
      </w:r>
      <w:r w:rsidRPr="00A10ED8">
        <w:rPr>
          <w:rFonts w:ascii="Times New Roman" w:hAnsi="Times New Roman" w:cs="Times New Roman"/>
          <w:spacing w:val="-2"/>
          <w:w w:val="113"/>
        </w:rPr>
        <w:t xml:space="preserve">от 29.11.2010 №326-ФЗ «Об обязательном медицинском страховании граждан </w:t>
      </w:r>
      <w:r w:rsidRPr="00A10ED8">
        <w:rPr>
          <w:rFonts w:ascii="Times New Roman" w:hAnsi="Times New Roman" w:cs="Times New Roman"/>
          <w:w w:val="113"/>
        </w:rPr>
        <w:t xml:space="preserve">в Российской Федерации», от 02.05.2006 №59-ФЗ «О порядке рассмотрения </w:t>
      </w:r>
      <w:r w:rsidRPr="00A10ED8">
        <w:rPr>
          <w:rFonts w:ascii="Times New Roman" w:hAnsi="Times New Roman" w:cs="Times New Roman"/>
          <w:w w:val="112"/>
        </w:rPr>
        <w:t>обращений граждан Российской Федерации», от 07.02.1992г. №23001 «О за</w:t>
      </w:r>
      <w:r w:rsidRPr="00A10ED8">
        <w:rPr>
          <w:rFonts w:ascii="Times New Roman" w:hAnsi="Times New Roman" w:cs="Times New Roman"/>
          <w:spacing w:val="7"/>
          <w:w w:val="120"/>
        </w:rPr>
        <w:t xml:space="preserve">щите прав потребителей», а также постановлением Правительства </w:t>
      </w:r>
      <w:r w:rsidRPr="00A10ED8">
        <w:rPr>
          <w:rFonts w:ascii="Times New Roman" w:hAnsi="Times New Roman" w:cs="Times New Roman"/>
          <w:w w:val="114"/>
        </w:rPr>
        <w:t>от 04.10.2012 №1006 «Об утверждении правил предоставления медицински</w:t>
      </w:r>
      <w:r w:rsidRPr="00A10ED8">
        <w:rPr>
          <w:rFonts w:ascii="Times New Roman" w:hAnsi="Times New Roman" w:cs="Times New Roman"/>
          <w:w w:val="120"/>
        </w:rPr>
        <w:t>ми организациями платных медицинских услуг» и иными нормативно-</w:t>
      </w:r>
      <w:r w:rsidRPr="00A10ED8">
        <w:rPr>
          <w:rFonts w:ascii="Times New Roman" w:hAnsi="Times New Roman" w:cs="Times New Roman"/>
          <w:spacing w:val="1"/>
          <w:w w:val="119"/>
        </w:rPr>
        <w:t xml:space="preserve">правовыми актами Российской Федерации, регулирующими отношения </w:t>
      </w:r>
      <w:r w:rsidRPr="00A10ED8">
        <w:rPr>
          <w:rFonts w:ascii="Times New Roman" w:hAnsi="Times New Roman" w:cs="Times New Roman"/>
          <w:w w:val="120"/>
        </w:rPr>
        <w:t xml:space="preserve">в сфере охраны здоровья граждан и оказания медицинских услуг. 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  <w:spacing w:val="2"/>
          <w:w w:val="120"/>
        </w:rPr>
        <w:t xml:space="preserve">Положение определяет регламент работы с обращениями граждан </w:t>
      </w:r>
      <w:r w:rsidRPr="00A10ED8">
        <w:rPr>
          <w:rFonts w:ascii="Times New Roman" w:hAnsi="Times New Roman" w:cs="Times New Roman"/>
          <w:spacing w:val="-1"/>
          <w:w w:val="117"/>
        </w:rPr>
        <w:t>в ООО «</w:t>
      </w:r>
      <w:proofErr w:type="spellStart"/>
      <w:r w:rsidRPr="00A10ED8">
        <w:rPr>
          <w:rFonts w:ascii="Times New Roman" w:hAnsi="Times New Roman" w:cs="Times New Roman"/>
          <w:spacing w:val="-1"/>
          <w:w w:val="117"/>
        </w:rPr>
        <w:t>Поликлиника.ру</w:t>
      </w:r>
      <w:proofErr w:type="spellEnd"/>
      <w:r w:rsidRPr="00A10ED8">
        <w:rPr>
          <w:rFonts w:ascii="Times New Roman" w:hAnsi="Times New Roman" w:cs="Times New Roman"/>
          <w:spacing w:val="-1"/>
          <w:w w:val="117"/>
        </w:rPr>
        <w:t xml:space="preserve"> на Дорожной» (далее – Клиника), правила регистрации</w:t>
      </w:r>
      <w:r w:rsidRPr="00A10ED8">
        <w:rPr>
          <w:rFonts w:ascii="Times New Roman" w:hAnsi="Times New Roman" w:cs="Times New Roman"/>
        </w:rPr>
        <w:t xml:space="preserve"> учета, порядка и сроков рассмотрения обращений граждан, подготовки ответов на письменные обращения, хранение письменных обращений и материалов, связанных с их рассмотрением, личный прием, контроль за соблюдением порядка рассмотрения обращений.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При поступлении обращений граждан по вопросам качества и безопасности медицинской помощи проводится внеплановое заседание врачебной подкомиссии по ККМП, на основании утвержденного в организации Положения о врачебной комиссии и формой протокола врачебной комиссии. (Приложение №4)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</w:t>
      </w:r>
      <w:r w:rsidRPr="00A10ED8">
        <w:rPr>
          <w:rFonts w:ascii="Times New Roman" w:hAnsi="Times New Roman" w:cs="Times New Roman"/>
        </w:rPr>
        <w:tab/>
        <w:t>Основные понятия, используемые в Положении: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1.4.1. Обращение гражданина (далее – обращение) – направленное в письменной форме предложение, заявление или жалоба, а также устное обращение гражданина в Клинику.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1.4.2. Предложение – обращение, содержащее рекомендации гражданина по организации и совершенствованию качества оказания медицинской помощи, развитию и улучшению деятельности Клиники.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1.4.3. Заявление – обращение, содержащее просьбу гражданина о содействии в реализации его прав и законных интересов в части получения медицинской помощи.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1.4.4. Жалоба – обращение, содержащее критику работы Клиники и (или) просьбу о восстановлении или защите его нарушенных прав, свобод и законных интересов (а равно прав свобод и законных интересов других лиц, в отношении которых гражданин выступает законным представителем).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1.4.5. Письменное обращение – обращение гражданина, изложенное в письменной форме и поступившее в Клинику на бумажном носителе.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1.4.6. Устное обращение – обращение гражданина, изложенное в устной форме уполномоченному на принятие обращений лицу и зафиксированное в Журнале регистраций обращений пациентов (в том числе во время личного приема граждан главным врачом Клиники).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1.4.7. Личный прием граждан – прием граждан главным врачом Клиники или уполномоченным им лицом, согласно утвержденному графику. 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1.4.8. Коллективное обращение – обращение двух или более граждан по общему для них вопросу.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 Права гражданина при рассмотрении обращения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2.1. Любой гражданин имеет право подать обращение в устной или письменной форме при условии соблюдения ряда установленных в соответствии с законодательством РФ требований.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2.2. Требования к письменному обращению: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2.2.1. Письменное обращение должно содержать сведения о лице, его подавшем, – фамилию, имя, отчество (при наличии), почтовый адрес, по которому надлежит отправить ответ, контактный телефон (по желанию).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2.2.2. В обращении должна быть изложена суть предложения, заявления или жалобы.2.2.3. Обращение должно быть подписано гражданином лично или лицом, представляющим его </w:t>
      </w:r>
      <w:r w:rsidRPr="00A10ED8">
        <w:rPr>
          <w:rFonts w:ascii="Times New Roman" w:hAnsi="Times New Roman" w:cs="Times New Roman"/>
        </w:rPr>
        <w:lastRenderedPageBreak/>
        <w:t>интересы на законных основаниях (при условии подтверждения его полномочий на подписание обращения в соответствии с законом – доверенность, законный представитель несовершеннолетнего и т. п.).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2.3. Требования к устному обращению: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2.3.1. Устное обращение принимается к рассмотрению во время личного приема граждан главным врачом Клиники или уполномоченным им лицом.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2.3.2. Во время личного приема гражданин обязан предъявить документ, удостоверяющий его личность, сообщить данные о месте жительства, а также изложить суть вопроса, с которым он обращается, для внесения данной информации в Журнал регистрации обращений пациентов.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2.3.3. В случае если во время личного приема от гражданина поступает письменное обращение и (или) материалы, они подлежат регистрации в Журнале регистрации обращений пациентов и рассматриваются в порядке, установленном настоящим Положением для письменных обращений.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2.4. При рассмотрении его обращения гражданин имеет следующие права: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2.4.1. Предоставлять дополнительные документы и материалы либо обращаться с просьбой об их истребовании.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2.4.2.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A10ED8">
        <w:rPr>
          <w:rFonts w:ascii="Times New Roman" w:hAnsi="Times New Roman" w:cs="Times New Roman"/>
        </w:rPr>
        <w:t>и</w:t>
      </w:r>
      <w:proofErr w:type="gramEnd"/>
      <w:r w:rsidRPr="00A10ED8">
        <w:rPr>
          <w:rFonts w:ascii="Times New Roman" w:hAnsi="Times New Roman" w:cs="Times New Roman"/>
        </w:rPr>
        <w:t xml:space="preserve"> если в указанных документах и материалах не содержатся сведения, составляющие охраняемую федеральным законом тайну, право доступа к которой у данного гражданина отсутствует.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2.4.3. Получить письменный ответ по существу поставленных в обращении вопросов.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2.4.4. Повторно обратиться с обращением, если причины, по которым ответ по существу поставленных в обращении вопросов не мог быть дан, в последующем были устранены.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2.4.5. Обратиться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2.5. Клиника гарантирует, что при рассмотрении обращения не будет допущено разглашения сведений, содержащихся в обращении, сведений, составляющих врачебную тайну, а также сведений, касающихся частной жизни гражданина, без его согласия.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2.6. Не допускается взимание платы с обратившихся граждан за деятельность, связанную с рассмотрением обращений.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 Регистрация обращений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3.1. Все поступающие в Клинику письменные обращения граждан, в том числе в книгу Жалоб и предложений, и документы, связанные с их рассмотрением, принимаются и регистрируются в Журнале регистрации обращений пациентов лицом (ведется в электронной форме), уполномоченным на то приказом главного врача, в день поступления.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 В Журнале регистрации обращений пациентов указываются: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3.2.1. Ф. И. О. гражданина, подавшего обращение.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3.2.2. Адрес гражданина, подавшего обращение, и другие контактные данные (при их наличии).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3.2.3. Дата поступления обращения.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3.2.4. Краткое содержание обращения (документов).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3.2.5. Результат рассмотрения.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3.2.6. Дата отправки (передачи) гражданину ответа на обращение.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3.2.7. Способ передачи ответа.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3.2.8. Лицо, подготовившее ответ на обращение (Ф. И. О. и должность лица, ответственного за рассмотрение).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3.3. В случае обнаружения отсутствия указанного в тексте обращения приложения об этом делается соответствующая отметка в Журнале регистрации.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3.4. В случае приложения к обращению оригинала документа вместо копии или копии вместо оригинала, при расхождении этого факта с данными, указанными в тексте обращения, об этом делается соответствующая отметка в Журнале регистрации.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3.5. Если обращение гражданина передано в Клинику в порядке исполнения государственной функции или переслано в ином порядке, то в Журнал регистрации дополнительно вносятся исходящий (регистрационный) номер и дата, отметка о форме и сроке исполнения.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3.6. При повторном обращении документу присваивается очередной регистрационный номер. Повторным считается обращение, поступившее от одного и того же лица по одному и тому же вопросу, если со времени подачи первого истек срок рассмотрения или заявитель не удовлетворен </w:t>
      </w:r>
      <w:r w:rsidRPr="00A10ED8">
        <w:rPr>
          <w:rFonts w:ascii="Times New Roman" w:hAnsi="Times New Roman" w:cs="Times New Roman"/>
        </w:rPr>
        <w:lastRenderedPageBreak/>
        <w:t>данным ему ответом. Повторные обращения ставятся на контроль. При работе с ними подбираются имеющиеся документы по предыдущим обращениям данного заявителя.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3.7. Не считаются повторными обращения одного и того же гражданина по разным вопросам. Если заявитель прислал несколько обращений по разным вопросам, каждое из них регистрируется и рассматривается самостоятельно.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4. Рассмотрение обращений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4.1. Каждое письменное обращение передается главному врачу Клиники для предварительного рассмотрения и принятия решения о его дальнейшем рассмотрении.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4.2. По каждому обращению главный врач не позднее чем в двухдневный срок принимает одно из следующих решений: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4.2.1. Принять обращение к рассмотрению и передать его в работу лицу, ответственному за работу с обращениями пациентов, либо иному уполномоченному главным врачом лицу.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5. Особенности рассмотрения письменных обращений.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5.1. Письменное </w:t>
      </w:r>
      <w:proofErr w:type="spellStart"/>
      <w:r w:rsidRPr="00A10ED8">
        <w:rPr>
          <w:rFonts w:ascii="Times New Roman" w:hAnsi="Times New Roman" w:cs="Times New Roman"/>
        </w:rPr>
        <w:t>обращениеможет</w:t>
      </w:r>
      <w:proofErr w:type="spellEnd"/>
      <w:r w:rsidRPr="00A10ED8">
        <w:rPr>
          <w:rFonts w:ascii="Times New Roman" w:hAnsi="Times New Roman" w:cs="Times New Roman"/>
        </w:rPr>
        <w:t xml:space="preserve"> быть </w:t>
      </w:r>
      <w:proofErr w:type="gramStart"/>
      <w:r w:rsidRPr="00A10ED8">
        <w:rPr>
          <w:rFonts w:ascii="Times New Roman" w:hAnsi="Times New Roman" w:cs="Times New Roman"/>
        </w:rPr>
        <w:t>подано  посредством</w:t>
      </w:r>
      <w:proofErr w:type="gramEnd"/>
      <w:r w:rsidRPr="00A10ED8">
        <w:rPr>
          <w:rFonts w:ascii="Times New Roman" w:hAnsi="Times New Roman" w:cs="Times New Roman"/>
        </w:rPr>
        <w:t xml:space="preserve"> направления письменного обращения со всеми необходимыми данными на адрес Клиники.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5.2. При направлении письменного обращения на адрес Клиники оно оформляется в порядке, установленном для письменных обращений.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5.3. Лицо, ответственное за регистрацию обращений, обязано внести полученное письменное обращение в Журнал регистрации в день его поступления.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5.4. Ответ на обращение, направляется в письменной форме по почтовому адресу, указанному в обращении.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6. Особенности рассмотрения устных обращений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6.1. Устные обращения могут быть сделаны во время личного приема главного врача Клиники или уполномоченного им лица.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6.2. График личного приема утверждается руководством Клиники.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6.3. Личный прием граждан проводится в порядке очередности. Предварительная запись на личный прием возможна, если это предусмотрено локальными правовыми актами Клиники.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6.4. Устное обращение должно быть сделано с учетом требований, изложенных в пункте 2.3 настоящего Положения. 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6.5. Регистрацию устного обращения осуществляет лицо, ведущее личный прием, в момент обращения.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6.6. Устные обращения главный врач Клиники или уполномоченное им лицо, ведущее личный прием, старается рассмотреть на месте. В случае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6.7. Если обращение требует детального изучения и (или) привлечения других лиц, затребования объяснений, документов и т. п., заявителю во время личного приема разъясняются порядок и сроки ответа на обращение в соответствии с правилами, установленными настоящим Положением для письменных обращений. В этом случае ему будет дан письменный ответ по существу поставленных в обращении вопросов.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6.8. В случае если в обращении содержатся вопросы, решение которых не входит в компетенцию Клиники, гражданину дается разъяснение, куда и в каком порядке ему следует обратиться.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7. Особенности ответа на обращения, оформленные с нарушением обязательных требований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7.1. Анонимные обращения, а также письменные обращения, не соответствующие требованиям, установленным пунктом 2.2 настоящего Положения, не рассматриваются. В Журнале регистрации обращений пациентов при этом делается отметка об отказе в рассмотрении обращения гражданина и краткое описание причин принятия такого решения.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7.2. При получении письменного обращения, в котором содержатся нецензурные либо оскорбительные выражения, угрозы жизни, здоровью сотрудников, членам их семей и близким, а также имуществу Клиники, организация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7.3. В случае если текст письменного обращения не поддается прочтению,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lastRenderedPageBreak/>
        <w:t>7.4.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направлявшимися обращениями, и при этом в обращении не приводятся новые доводы или обстоятельства, то данное очередное обращение признается безосновательным, и переписка с гражданином по данному вопросу прекращается. Заявитель уведомляется о принятом решении.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7.5. В случае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7.6. Если в обращении содержатся сведения о подготавливаемом, совершаемом или совершенном противоправном действии, а также о лице, его готовящем, совершающем или совершившем, обращение направляется в уполномоченные государственные органы в соответствии с подведомственностью.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8. Хранение письменных обращений и связанных с их рассмотрением материалов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8.1. Делопроизводство по обращениям граждан осуществляется лицом, уполномоченным на то главным врачом Клиники, которое несет персональную ответственность за состояние делопроизводства и сохранность документов.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8.2. Обращения граждан, копии ответов на них и документы, связанные с их рассмотрением, формируются в дела в соответствии с утвержденным пакетом документов. 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8.3. При необходимости направления или возврата самого обращения после его рассмотрения в другие государственные органы, органы местного самоуправления или иному должностному лицу в материалы по письменному обращению подшивается его копия, а также копии сопроводительного документа и ответа автору.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8.4. Оригиналы личных документов, приложенные к письменному обращению, к делу не приобщаются, а возвращаются автору обращения путем личного вручения или иным способом, обеспечивающим их сохранность.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8.5. В случае получения повторного обращения или передачи заявителем дополнительных документов они подшиваются к первому обращению.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8.6. Срок хранения обращений граждан и документов, связанных с их рассмотрением, – 5 лет. По истечении установленного срока хранения документы по обращениям граждан подлежат уничтожению в порядке, установленном </w:t>
      </w:r>
      <w:proofErr w:type="spellStart"/>
      <w:r w:rsidRPr="00A10ED8">
        <w:rPr>
          <w:rFonts w:ascii="Times New Roman" w:hAnsi="Times New Roman" w:cs="Times New Roman"/>
        </w:rPr>
        <w:t>Росархивом</w:t>
      </w:r>
      <w:proofErr w:type="spellEnd"/>
      <w:r w:rsidRPr="00A10ED8">
        <w:rPr>
          <w:rFonts w:ascii="Times New Roman" w:hAnsi="Times New Roman" w:cs="Times New Roman"/>
        </w:rPr>
        <w:t>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9. Контроль за соблюдением порядка рассмотрения обращений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9.1. Контроль за соблюдением порядка рассмотрения обращений граждан, установленного законодательством и настоящим Положением, возлагается на главного врача Клиники или уполномоченное им лицо.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9.2. Ежемесячно не позднее 5-го числа за предыдущий месяц главному врачу Клиники предоставляется отчет о количестве, форме, содержании обращений и ответов на них, который составляется лицом, ответственным за работу с обращениями пациентов.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9.3. Сотрудники Клиники, осуществляющие рассмотрение письменных обращений и личный прием граждан, несут ответственность за правильность принятых мер, а также за соответствие законодательству принятых лично ими решений, данных рекомендаций, разъяснений.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jc w:val="right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Приложение №2 к Приказу </w:t>
      </w:r>
    </w:p>
    <w:p w:rsidR="00A10ED8" w:rsidRPr="00A10ED8" w:rsidRDefault="00A10ED8" w:rsidP="00A10ED8">
      <w:pPr>
        <w:pStyle w:val="a3"/>
        <w:jc w:val="right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№ ПД/02-ВН017   от 30.12.2021г.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color w:val="000000"/>
        </w:rPr>
      </w:pPr>
      <w:r w:rsidRPr="00A10ED8">
        <w:rPr>
          <w:rFonts w:ascii="Times New Roman" w:hAnsi="Times New Roman" w:cs="Times New Roman"/>
          <w:b/>
          <w:color w:val="000000"/>
        </w:rPr>
        <w:t>График личного приёма граждан главным врачом, заместителями главного врача, руководителями структурных подразделений по вопросам медицинского обслуживания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706"/>
        <w:gridCol w:w="3681"/>
        <w:gridCol w:w="2268"/>
        <w:gridCol w:w="1417"/>
      </w:tblGrid>
      <w:tr w:rsidR="00A10ED8" w:rsidRPr="00A10ED8" w:rsidTr="00A10ED8">
        <w:tc>
          <w:tcPr>
            <w:tcW w:w="1702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A10ED8">
              <w:rPr>
                <w:rFonts w:ascii="Times New Roman" w:eastAsia="Calibri" w:hAnsi="Times New Roman" w:cs="Times New Roman"/>
                <w:b/>
              </w:rPr>
              <w:t xml:space="preserve">ФИО </w:t>
            </w:r>
          </w:p>
        </w:tc>
        <w:tc>
          <w:tcPr>
            <w:tcW w:w="1706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A10ED8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3681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A10ED8">
              <w:rPr>
                <w:rFonts w:ascii="Times New Roman" w:eastAsia="Calibri" w:hAnsi="Times New Roman" w:cs="Times New Roman"/>
                <w:b/>
              </w:rPr>
              <w:t>Время приема</w:t>
            </w:r>
          </w:p>
        </w:tc>
        <w:tc>
          <w:tcPr>
            <w:tcW w:w="2268" w:type="dxa"/>
          </w:tcPr>
          <w:p w:rsidR="00A10ED8" w:rsidRPr="00A10ED8" w:rsidRDefault="00A10ED8" w:rsidP="00A10ED8">
            <w:pPr>
              <w:pStyle w:val="a3"/>
              <w:ind w:right="601"/>
              <w:rPr>
                <w:rFonts w:ascii="Times New Roman" w:eastAsia="Calibri" w:hAnsi="Times New Roman" w:cs="Times New Roman"/>
                <w:b/>
              </w:rPr>
            </w:pPr>
            <w:r w:rsidRPr="00A10ED8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1417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A10ED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</w:tr>
      <w:tr w:rsidR="00A10ED8" w:rsidRPr="00A10ED8" w:rsidTr="00A10ED8">
        <w:tc>
          <w:tcPr>
            <w:tcW w:w="1702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 w:rsidRPr="00A10ED8">
              <w:rPr>
                <w:rFonts w:ascii="Times New Roman" w:eastAsia="Calibri" w:hAnsi="Times New Roman" w:cs="Times New Roman"/>
              </w:rPr>
              <w:t>Айдинов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 xml:space="preserve"> Геннадий Иванович</w:t>
            </w:r>
          </w:p>
        </w:tc>
        <w:tc>
          <w:tcPr>
            <w:tcW w:w="1706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Главный врач</w:t>
            </w:r>
          </w:p>
        </w:tc>
        <w:tc>
          <w:tcPr>
            <w:tcW w:w="3681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1-й, 3-й, 5-й вторники месяца: с 10:00 до 12:00;</w:t>
            </w:r>
          </w:p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2-й, 4-й вторники месяца: с 15:00 до 18:00</w:t>
            </w:r>
          </w:p>
        </w:tc>
        <w:tc>
          <w:tcPr>
            <w:tcW w:w="2268" w:type="dxa"/>
          </w:tcPr>
          <w:p w:rsidR="00A10ED8" w:rsidRPr="00A10ED8" w:rsidRDefault="00A10ED8" w:rsidP="00A10ED8">
            <w:pPr>
              <w:pStyle w:val="a3"/>
              <w:ind w:right="34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ООО ‘’</w:t>
            </w:r>
            <w:proofErr w:type="spellStart"/>
            <w:r w:rsidRPr="00A10ED8">
              <w:rPr>
                <w:rFonts w:ascii="Times New Roman" w:eastAsia="Calibri" w:hAnsi="Times New Roman" w:cs="Times New Roman"/>
              </w:rPr>
              <w:t>Поликлиника.ру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 xml:space="preserve"> на Дорожной’’</w:t>
            </w:r>
          </w:p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 w:rsidRPr="00A10ED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>. ‘’Администрация’’</w:t>
            </w:r>
          </w:p>
        </w:tc>
        <w:tc>
          <w:tcPr>
            <w:tcW w:w="1417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1101</w:t>
            </w:r>
          </w:p>
        </w:tc>
      </w:tr>
      <w:tr w:rsidR="00A10ED8" w:rsidRPr="00A10ED8" w:rsidTr="00A10ED8">
        <w:trPr>
          <w:trHeight w:val="608"/>
        </w:trPr>
        <w:tc>
          <w:tcPr>
            <w:tcW w:w="1702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 w:rsidRPr="00A10ED8">
              <w:rPr>
                <w:rFonts w:ascii="Times New Roman" w:eastAsia="Calibri" w:hAnsi="Times New Roman" w:cs="Times New Roman"/>
              </w:rPr>
              <w:t>Алибейли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0ED8">
              <w:rPr>
                <w:rFonts w:ascii="Times New Roman" w:eastAsia="Calibri" w:hAnsi="Times New Roman" w:cs="Times New Roman"/>
              </w:rPr>
              <w:t>Кеклик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0ED8">
              <w:rPr>
                <w:rFonts w:ascii="Times New Roman" w:eastAsia="Calibri" w:hAnsi="Times New Roman" w:cs="Times New Roman"/>
              </w:rPr>
              <w:t>Ахмедага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0ED8">
              <w:rPr>
                <w:rFonts w:ascii="Times New Roman" w:eastAsia="Calibri" w:hAnsi="Times New Roman" w:cs="Times New Roman"/>
              </w:rPr>
              <w:t>кызы</w:t>
            </w:r>
            <w:proofErr w:type="spellEnd"/>
          </w:p>
        </w:tc>
        <w:tc>
          <w:tcPr>
            <w:tcW w:w="1706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Зам. главного врача по медицинской части</w:t>
            </w:r>
          </w:p>
        </w:tc>
        <w:tc>
          <w:tcPr>
            <w:tcW w:w="3681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 xml:space="preserve">Пятница: </w:t>
            </w:r>
          </w:p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с 15:00 до 17:00</w:t>
            </w:r>
          </w:p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ООО ‘’</w:t>
            </w:r>
            <w:proofErr w:type="spellStart"/>
            <w:r w:rsidRPr="00A10ED8">
              <w:rPr>
                <w:rFonts w:ascii="Times New Roman" w:eastAsia="Calibri" w:hAnsi="Times New Roman" w:cs="Times New Roman"/>
              </w:rPr>
              <w:t>Поликлиника.ру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 xml:space="preserve"> на Дорожной’’</w:t>
            </w:r>
          </w:p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 w:rsidRPr="00A10ED8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A10ED8">
              <w:rPr>
                <w:rFonts w:ascii="Times New Roman" w:eastAsia="Calibri" w:hAnsi="Times New Roman" w:cs="Times New Roman"/>
              </w:rPr>
              <w:t>.‘’Администрация’’</w:t>
            </w:r>
          </w:p>
        </w:tc>
        <w:tc>
          <w:tcPr>
            <w:tcW w:w="1417" w:type="dxa"/>
          </w:tcPr>
          <w:p w:rsidR="00A10ED8" w:rsidRPr="00A10ED8" w:rsidRDefault="00A10ED8" w:rsidP="00DE5E3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0ED8">
              <w:rPr>
                <w:rFonts w:ascii="Times New Roman" w:eastAsia="Calibri" w:hAnsi="Times New Roman" w:cs="Times New Roman"/>
              </w:rPr>
              <w:t>1114</w:t>
            </w:r>
          </w:p>
        </w:tc>
      </w:tr>
    </w:tbl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  <w:r w:rsidRPr="00A10ED8">
        <w:rPr>
          <w:rFonts w:ascii="Times New Roman" w:hAnsi="Times New Roman" w:cs="Times New Roman"/>
          <w:b/>
          <w:bCs/>
        </w:rPr>
        <w:t>* При личном приёме гражданин предъявляет документ, удостоверяющий личность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  <w:r w:rsidRPr="00A10ED8">
        <w:rPr>
          <w:rFonts w:ascii="Times New Roman" w:hAnsi="Times New Roman" w:cs="Times New Roman"/>
          <w:b/>
          <w:bCs/>
        </w:rPr>
        <w:t>Прием осуществляется по предварительной записи в регистратуре, в часы работы клиники, или через контакт-центр круглосуточно/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lastRenderedPageBreak/>
        <w:t xml:space="preserve">Приложение №3 </w:t>
      </w:r>
    </w:p>
    <w:p w:rsidR="00A10ED8" w:rsidRPr="00A10ED8" w:rsidRDefault="00A10ED8" w:rsidP="00A10ED8">
      <w:pPr>
        <w:pStyle w:val="a3"/>
        <w:jc w:val="right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к Приказу № ПД/02-ВН017   от 30.12.2021</w:t>
      </w:r>
      <w:proofErr w:type="gramStart"/>
      <w:r w:rsidRPr="00A10ED8">
        <w:rPr>
          <w:rFonts w:ascii="Times New Roman" w:hAnsi="Times New Roman" w:cs="Times New Roman"/>
        </w:rPr>
        <w:t>г..</w:t>
      </w:r>
      <w:proofErr w:type="gramEnd"/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/>
          <w:bCs/>
        </w:rPr>
      </w:pPr>
      <w:r w:rsidRPr="00A10ED8">
        <w:rPr>
          <w:rFonts w:ascii="Times New Roman" w:hAnsi="Times New Roman" w:cs="Times New Roman"/>
          <w:b/>
          <w:bCs/>
        </w:rPr>
        <w:t>Журнал регистрации обращений граждан</w:t>
      </w:r>
    </w:p>
    <w:tbl>
      <w:tblPr>
        <w:tblW w:w="103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939"/>
        <w:gridCol w:w="1086"/>
        <w:gridCol w:w="1768"/>
        <w:gridCol w:w="1986"/>
        <w:gridCol w:w="183"/>
        <w:gridCol w:w="1843"/>
        <w:gridCol w:w="1521"/>
        <w:gridCol w:w="47"/>
      </w:tblGrid>
      <w:tr w:rsidR="00A10ED8" w:rsidRPr="00A10ED8" w:rsidTr="00DE5E39">
        <w:trPr>
          <w:trHeight w:val="4952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Дата приема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Содержание обращения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ind w:left="801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Результат обращения (дана консультация, принято для исполнения по документам архива письменное заявление, выдана архивная справка и проч.)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Регистрационный номер запроса в канцелярии архива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Примечания &lt;*&gt;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0ED8" w:rsidRPr="00A10ED8" w:rsidTr="00DE5E39">
        <w:trPr>
          <w:trHeight w:val="332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0ED8" w:rsidRPr="00A10ED8" w:rsidTr="00DE5E39">
        <w:trPr>
          <w:trHeight w:val="332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0ED8" w:rsidRPr="00A10ED8" w:rsidTr="00DE5E39">
        <w:trPr>
          <w:trHeight w:val="332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0ED8" w:rsidRPr="00A10ED8" w:rsidTr="00DE5E39">
        <w:trPr>
          <w:trHeight w:val="332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0ED8" w:rsidRPr="00A10ED8" w:rsidTr="00DE5E39">
        <w:trPr>
          <w:trHeight w:val="332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  <w:r w:rsidRPr="00A10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:rsidR="00A10ED8" w:rsidRPr="00A10ED8" w:rsidRDefault="00A10ED8" w:rsidP="00DE5E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rPr>
          <w:rFonts w:ascii="Times New Roman" w:hAnsi="Times New Roman" w:cs="Times New Roman"/>
          <w:bCs/>
        </w:rPr>
      </w:pPr>
    </w:p>
    <w:p w:rsidR="00A10ED8" w:rsidRPr="00A10ED8" w:rsidRDefault="00A10ED8" w:rsidP="00A10ED8">
      <w:pPr>
        <w:pStyle w:val="a3"/>
        <w:jc w:val="right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lastRenderedPageBreak/>
        <w:t xml:space="preserve">Приложение №4 </w:t>
      </w:r>
    </w:p>
    <w:p w:rsidR="00A10ED8" w:rsidRPr="00A10ED8" w:rsidRDefault="00A10ED8" w:rsidP="00A10ED8">
      <w:pPr>
        <w:pStyle w:val="a3"/>
        <w:jc w:val="right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к Приказу № ПД/02-ВН017   от 30.12.2021г.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  <w:b/>
          <w:bCs/>
        </w:rPr>
        <w:t>Протокол внепланового заседания врачебной подкомиссии по ККМП (образец оформления)</w:t>
      </w:r>
      <w:r w:rsidRPr="00A10ED8">
        <w:rPr>
          <w:rFonts w:ascii="Times New Roman" w:hAnsi="Times New Roman" w:cs="Times New Roman"/>
        </w:rPr>
        <w:t xml:space="preserve"> </w:t>
      </w:r>
      <w:r w:rsidRPr="00A10ED8">
        <w:rPr>
          <w:rFonts w:ascii="Times New Roman" w:hAnsi="Times New Roman" w:cs="Times New Roman"/>
          <w:b/>
          <w:bCs/>
        </w:rPr>
        <w:t>ООО «_________» № ___ от __________ г.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 </w:t>
      </w:r>
      <w:r w:rsidRPr="00A10ED8">
        <w:rPr>
          <w:rFonts w:ascii="Times New Roman" w:hAnsi="Times New Roman" w:cs="Times New Roman"/>
          <w:b/>
          <w:bCs/>
        </w:rPr>
        <w:t>Состав врачебной комиссии: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Председатель [должность, </w:t>
      </w:r>
      <w:proofErr w:type="spellStart"/>
      <w:r w:rsidRPr="00A10ED8">
        <w:rPr>
          <w:rFonts w:ascii="Times New Roman" w:hAnsi="Times New Roman" w:cs="Times New Roman"/>
        </w:rPr>
        <w:t>фио</w:t>
      </w:r>
      <w:proofErr w:type="spellEnd"/>
      <w:r w:rsidRPr="00A10ED8">
        <w:rPr>
          <w:rFonts w:ascii="Times New Roman" w:hAnsi="Times New Roman" w:cs="Times New Roman"/>
        </w:rPr>
        <w:t>]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Заместитель председателя [должность, </w:t>
      </w:r>
      <w:proofErr w:type="spellStart"/>
      <w:r w:rsidRPr="00A10ED8">
        <w:rPr>
          <w:rFonts w:ascii="Times New Roman" w:hAnsi="Times New Roman" w:cs="Times New Roman"/>
        </w:rPr>
        <w:t>фио</w:t>
      </w:r>
      <w:proofErr w:type="spellEnd"/>
      <w:r w:rsidRPr="00A10ED8">
        <w:rPr>
          <w:rFonts w:ascii="Times New Roman" w:hAnsi="Times New Roman" w:cs="Times New Roman"/>
        </w:rPr>
        <w:t>]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Заместитель председателя [должность, </w:t>
      </w:r>
      <w:proofErr w:type="spellStart"/>
      <w:r w:rsidRPr="00A10ED8">
        <w:rPr>
          <w:rFonts w:ascii="Times New Roman" w:hAnsi="Times New Roman" w:cs="Times New Roman"/>
        </w:rPr>
        <w:t>фио</w:t>
      </w:r>
      <w:proofErr w:type="spellEnd"/>
      <w:r w:rsidRPr="00A10ED8">
        <w:rPr>
          <w:rFonts w:ascii="Times New Roman" w:hAnsi="Times New Roman" w:cs="Times New Roman"/>
        </w:rPr>
        <w:t>]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Член комиссии [должность, </w:t>
      </w:r>
      <w:proofErr w:type="spellStart"/>
      <w:r w:rsidRPr="00A10ED8">
        <w:rPr>
          <w:rFonts w:ascii="Times New Roman" w:hAnsi="Times New Roman" w:cs="Times New Roman"/>
        </w:rPr>
        <w:t>фио</w:t>
      </w:r>
      <w:proofErr w:type="spellEnd"/>
      <w:r w:rsidRPr="00A10ED8">
        <w:rPr>
          <w:rFonts w:ascii="Times New Roman" w:hAnsi="Times New Roman" w:cs="Times New Roman"/>
        </w:rPr>
        <w:t>]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 </w:t>
      </w:r>
      <w:r w:rsidRPr="00A10ED8">
        <w:rPr>
          <w:rFonts w:ascii="Times New Roman" w:hAnsi="Times New Roman" w:cs="Times New Roman"/>
          <w:b/>
          <w:bCs/>
        </w:rPr>
        <w:t>Протокол заседания ведет секретарь:</w:t>
      </w:r>
      <w:r w:rsidRPr="00A10ED8">
        <w:rPr>
          <w:rFonts w:ascii="Times New Roman" w:hAnsi="Times New Roman" w:cs="Times New Roman"/>
        </w:rPr>
        <w:t xml:space="preserve"> [Ф.И.О. – должность].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 </w:t>
      </w:r>
      <w:r w:rsidRPr="00A10ED8">
        <w:rPr>
          <w:rFonts w:ascii="Times New Roman" w:hAnsi="Times New Roman" w:cs="Times New Roman"/>
          <w:b/>
          <w:bCs/>
        </w:rPr>
        <w:t>Повестка заседания врачебной комиссии: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Оценка качества и безопасности медицинской помощи, оказанной пациенту [ФИО], [дата рождения] в целях осуществления внутреннего контроля качества и безопасности медицинской деятельности на основании жалобы пациента.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 </w:t>
      </w:r>
      <w:r w:rsidRPr="00A10ED8">
        <w:rPr>
          <w:rFonts w:ascii="Times New Roman" w:hAnsi="Times New Roman" w:cs="Times New Roman"/>
          <w:b/>
          <w:bCs/>
        </w:rPr>
        <w:t>Представленные на рассмотрение комиссии документы: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Медицинская карта пациента, получающего медицинскую помощь в амбулаторных условиях № [_______];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Претензия пациента [ФИО] от ____________ г.;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Объяснительная записка врача-специалиста [ФИО] от ___________ г.;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Иные документы (Карта внутреннего контроля качества и безопасности медицинской деятельности, документы из стороннего ЛПУ и т.п.).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 </w:t>
      </w:r>
      <w:r w:rsidRPr="00A10ED8">
        <w:rPr>
          <w:rFonts w:ascii="Times New Roman" w:hAnsi="Times New Roman" w:cs="Times New Roman"/>
          <w:b/>
          <w:bCs/>
        </w:rPr>
        <w:t>Описание истории по существу: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[Дата] г. пациент [ФИО] обратился в [наименование МО] за оказанием медицинской помощи, заключен договор на медицинское обслуживание № [___] по программе индивидуального ведения беременности.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[Дата] г., в день заключения договора Пациентка была осмотрена лечащим врачом [ФИО], проведено ультразвуковое исследование, сданы анализы, взяты мазки. Жалобы на утомляемость, дискомфорт в районе желудка (пациентка отмечает нарушение диеты). При осмотре состояние удовлетворительное, кожные покровы обычной окраски, чистые, отеков нет. Живот мягкий, болезненный при пальпации, стул нормальный, мочеиспускание в норме. АД </w:t>
      </w:r>
      <w:proofErr w:type="gramStart"/>
      <w:r w:rsidRPr="00A10ED8">
        <w:rPr>
          <w:rFonts w:ascii="Times New Roman" w:hAnsi="Times New Roman" w:cs="Times New Roman"/>
        </w:rPr>
        <w:t>справа:  115</w:t>
      </w:r>
      <w:proofErr w:type="gramEnd"/>
      <w:r w:rsidRPr="00A10ED8">
        <w:rPr>
          <w:rFonts w:ascii="Times New Roman" w:hAnsi="Times New Roman" w:cs="Times New Roman"/>
        </w:rPr>
        <w:t xml:space="preserve">/70, АД слева: 110-70, температура тела: 36,6. Рост 177, вес 66 кг. </w:t>
      </w:r>
      <w:r w:rsidRPr="00A10ED8">
        <w:rPr>
          <w:rFonts w:ascii="Times New Roman" w:hAnsi="Times New Roman" w:cs="Times New Roman"/>
          <w:u w:val="single"/>
        </w:rPr>
        <w:t>Диагноз</w:t>
      </w:r>
      <w:r w:rsidRPr="00A10ED8">
        <w:rPr>
          <w:rFonts w:ascii="Times New Roman" w:hAnsi="Times New Roman" w:cs="Times New Roman"/>
        </w:rPr>
        <w:t xml:space="preserve">: Беременность 15,2 недели, что соотносится с датой последней менструации от [дата.] Локальный </w:t>
      </w:r>
      <w:proofErr w:type="spellStart"/>
      <w:r w:rsidRPr="00A10ED8">
        <w:rPr>
          <w:rFonts w:ascii="Times New Roman" w:hAnsi="Times New Roman" w:cs="Times New Roman"/>
        </w:rPr>
        <w:t>гипертонус</w:t>
      </w:r>
      <w:proofErr w:type="spellEnd"/>
      <w:r w:rsidRPr="00A10ED8">
        <w:rPr>
          <w:rFonts w:ascii="Times New Roman" w:hAnsi="Times New Roman" w:cs="Times New Roman"/>
        </w:rPr>
        <w:t xml:space="preserve"> по задней стенке матки. </w:t>
      </w:r>
      <w:r w:rsidRPr="00A10ED8">
        <w:rPr>
          <w:rFonts w:ascii="Times New Roman" w:hAnsi="Times New Roman" w:cs="Times New Roman"/>
          <w:u w:val="single"/>
        </w:rPr>
        <w:t>Назначения и рекомендации</w:t>
      </w:r>
      <w:r w:rsidRPr="00A10ED8">
        <w:rPr>
          <w:rFonts w:ascii="Times New Roman" w:hAnsi="Times New Roman" w:cs="Times New Roman"/>
        </w:rPr>
        <w:t xml:space="preserve">: физический и половой покой, явка [дата] с результатами анализов. </w:t>
      </w:r>
      <w:r w:rsidRPr="00A10ED8">
        <w:rPr>
          <w:rFonts w:ascii="Times New Roman" w:hAnsi="Times New Roman" w:cs="Times New Roman"/>
          <w:u w:val="single"/>
        </w:rPr>
        <w:t>Назначена медикаментозная терапия</w:t>
      </w:r>
      <w:r w:rsidRPr="00A10ED8">
        <w:rPr>
          <w:rFonts w:ascii="Times New Roman" w:hAnsi="Times New Roman" w:cs="Times New Roman"/>
        </w:rPr>
        <w:t xml:space="preserve">: фолио 1т. в день, </w:t>
      </w:r>
      <w:proofErr w:type="spellStart"/>
      <w:r w:rsidRPr="00A10ED8">
        <w:rPr>
          <w:rFonts w:ascii="Times New Roman" w:hAnsi="Times New Roman" w:cs="Times New Roman"/>
        </w:rPr>
        <w:t>дюфастон</w:t>
      </w:r>
      <w:proofErr w:type="spellEnd"/>
      <w:r w:rsidRPr="00A10ED8">
        <w:rPr>
          <w:rFonts w:ascii="Times New Roman" w:hAnsi="Times New Roman" w:cs="Times New Roman"/>
        </w:rPr>
        <w:t xml:space="preserve"> 1х2 раза в день до 16 недель, свечи с папаверином при возникновении болей внизу живота ректально, консультации терапевта, окулиста, лора, стоматолога.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[Дата] г. результаты анализа ОАК и ОАМ [описание] и так далее по медицинской карте.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 О</w:t>
      </w:r>
      <w:r w:rsidRPr="00A10ED8">
        <w:rPr>
          <w:rFonts w:ascii="Times New Roman" w:hAnsi="Times New Roman" w:cs="Times New Roman"/>
          <w:b/>
          <w:bCs/>
        </w:rPr>
        <w:t xml:space="preserve">бсуждение вопроса по существу: </w:t>
      </w:r>
      <w:r w:rsidRPr="00A10ED8">
        <w:rPr>
          <w:rFonts w:ascii="Times New Roman" w:hAnsi="Times New Roman" w:cs="Times New Roman"/>
        </w:rPr>
        <w:t>При обсуждении вопроса по существу врачебная комиссия использовала следующие нормативные документы: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Федеральный закон «Об основах охраны здоровья граждан в Российской Федерации» № 323-ФЗ от 21.11.2011 г.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Приказ МЗ РФ от …… № … «Об утверждении порядка оказания медицинской помощи по профилю ……  (далее – Порядок).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Приказ МЗ РФ от 10.05.2017 г. № 203н «Об утверждении критериев оценки качества медицинской помощи».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Иные документы (клинические рекомендации по профилю, МЭС, внутренние протоколы ведения).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[полное наименование МО] имеет лицензию 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технологий)» (№ ________ от __________ г.). Врач акушер-гинеколог [ФИО] является штатным врачом [наименование МО] в должности [должность], имеет высшее медицинское образование, действующий сертификат допуска по специальности [специальность], соответственно отвечает предъявляемым российским законодательством требованиям к врачам-специалистам занимаемой должности и квалификации.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Исследовав амбулаторную карту пациентки [ФИО], претензионное письмо, врачебная комиссия пришла к следующим заключениям.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[Медицинское описание этиологии заболевания, вариантов его лечения, насколько полно выполнен объем согласно установленным Порядкам и Клиническим рекомендациям]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  <w:b/>
          <w:bCs/>
        </w:rPr>
        <w:lastRenderedPageBreak/>
        <w:t>Выводы комиссии: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Комиссия считает, что при оказании медицинской помощи пациентке [ФИО] имело место нарушение качества и безопасности медицинской помощи в части отступления от требований от Порядка в </w:t>
      </w:r>
      <w:proofErr w:type="gramStart"/>
      <w:r w:rsidRPr="00A10ED8">
        <w:rPr>
          <w:rFonts w:ascii="Times New Roman" w:hAnsi="Times New Roman" w:cs="Times New Roman"/>
        </w:rPr>
        <w:t>части….</w:t>
      </w:r>
      <w:proofErr w:type="gramEnd"/>
      <w:r w:rsidRPr="00A10ED8">
        <w:rPr>
          <w:rFonts w:ascii="Times New Roman" w:hAnsi="Times New Roman" w:cs="Times New Roman"/>
        </w:rPr>
        <w:t>. 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  <w:b/>
          <w:bCs/>
        </w:rPr>
        <w:t>Решение комиссии: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Провести общее консультирование врачей в [медицинской организации] с разъяснением порядка и оснований оформления с пациентами письменной формы отказа от медицинского вмешательства.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 xml:space="preserve"> Итоги голосования: 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«</w:t>
      </w:r>
      <w:proofErr w:type="gramStart"/>
      <w:r w:rsidRPr="00A10ED8">
        <w:rPr>
          <w:rFonts w:ascii="Times New Roman" w:hAnsi="Times New Roman" w:cs="Times New Roman"/>
        </w:rPr>
        <w:t>за»_</w:t>
      </w:r>
      <w:proofErr w:type="gramEnd"/>
      <w:r w:rsidRPr="00A10ED8">
        <w:rPr>
          <w:rFonts w:ascii="Times New Roman" w:hAnsi="Times New Roman" w:cs="Times New Roman"/>
        </w:rPr>
        <w:t>____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«</w:t>
      </w:r>
      <w:proofErr w:type="gramStart"/>
      <w:r w:rsidRPr="00A10ED8">
        <w:rPr>
          <w:rFonts w:ascii="Times New Roman" w:hAnsi="Times New Roman" w:cs="Times New Roman"/>
        </w:rPr>
        <w:t>против»_</w:t>
      </w:r>
      <w:proofErr w:type="gramEnd"/>
      <w:r w:rsidRPr="00A10ED8">
        <w:rPr>
          <w:rFonts w:ascii="Times New Roman" w:hAnsi="Times New Roman" w:cs="Times New Roman"/>
        </w:rPr>
        <w:t>___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  <w:b/>
          <w:bCs/>
        </w:rPr>
        <w:t>Подписи участников врачебной комиссии: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Председатель ВК                                          _____________________       / __________ /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Зам. председателя ВК                                   _____________________       / __________ /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Член ВК                                                          _____________________       / __________ /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Секретарь ВК                                                 _____________________       / __________ /</w:t>
      </w:r>
    </w:p>
    <w:p w:rsidR="00A10ED8" w:rsidRPr="00A10ED8" w:rsidRDefault="00A10ED8" w:rsidP="00A10ED8">
      <w:pPr>
        <w:pStyle w:val="a3"/>
        <w:rPr>
          <w:rFonts w:ascii="Times New Roman" w:hAnsi="Times New Roman" w:cs="Times New Roman"/>
        </w:rPr>
      </w:pPr>
      <w:r w:rsidRPr="00A10ED8">
        <w:rPr>
          <w:rFonts w:ascii="Times New Roman" w:hAnsi="Times New Roman" w:cs="Times New Roman"/>
        </w:rPr>
        <w:t> </w:t>
      </w:r>
    </w:p>
    <w:p w:rsidR="00E76F8B" w:rsidRPr="00A10ED8" w:rsidRDefault="00A10ED8">
      <w:pPr>
        <w:rPr>
          <w:rFonts w:ascii="Times New Roman" w:hAnsi="Times New Roman" w:cs="Times New Roman"/>
        </w:rPr>
      </w:pPr>
    </w:p>
    <w:sectPr w:rsidR="00E76F8B" w:rsidRPr="00A1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67"/>
    <w:rsid w:val="006637E7"/>
    <w:rsid w:val="00A10ED8"/>
    <w:rsid w:val="00B46C67"/>
    <w:rsid w:val="00D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02BB"/>
  <w15:chartTrackingRefBased/>
  <w15:docId w15:val="{C3E24757-E131-491D-A89B-3F26393F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D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D8"/>
    <w:pPr>
      <w:spacing w:after="0" w:line="240" w:lineRule="auto"/>
    </w:pPr>
    <w:rPr>
      <w:rFonts w:eastAsiaTheme="minorEastAsia"/>
    </w:rPr>
  </w:style>
  <w:style w:type="table" w:customStyle="1" w:styleId="1">
    <w:name w:val="Сетка таблицы1"/>
    <w:basedOn w:val="a1"/>
    <w:next w:val="a4"/>
    <w:uiPriority w:val="39"/>
    <w:rsid w:val="00A10ED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1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3050</Words>
  <Characters>17388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Анна Дмитриевна</dc:creator>
  <cp:keywords/>
  <dc:description/>
  <cp:lastModifiedBy>Балашева Анна Дмитриевна</cp:lastModifiedBy>
  <cp:revision>2</cp:revision>
  <dcterms:created xsi:type="dcterms:W3CDTF">2022-10-19T14:23:00Z</dcterms:created>
  <dcterms:modified xsi:type="dcterms:W3CDTF">2022-10-19T14:25:00Z</dcterms:modified>
</cp:coreProperties>
</file>